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B454" w14:textId="77777777" w:rsidR="00B641AA" w:rsidRPr="00B641AA" w:rsidRDefault="00B641AA" w:rsidP="00B641AA">
      <w:pPr>
        <w:jc w:val="center"/>
        <w:rPr>
          <w:b/>
          <w:lang w:val="es-ES"/>
        </w:rPr>
      </w:pPr>
      <w:r w:rsidRPr="00B641AA">
        <w:rPr>
          <w:b/>
        </w:rPr>
        <w:t>REGLAMENTO DEL SORTEO SOLIDARIO DE VIVIENDA.</w:t>
      </w:r>
    </w:p>
    <w:p w14:paraId="44FE9A36" w14:textId="77777777" w:rsidR="00B641AA" w:rsidRPr="00B641AA" w:rsidRDefault="00B641AA" w:rsidP="00B641AA">
      <w:pPr>
        <w:widowControl w:val="0"/>
        <w:outlineLvl w:val="0"/>
        <w:rPr>
          <w:rFonts w:eastAsia="MS Mincho"/>
          <w:b/>
          <w:bCs/>
          <w:lang w:val="es-ES"/>
        </w:rPr>
      </w:pPr>
    </w:p>
    <w:p w14:paraId="4A5BC88D" w14:textId="5E1622C0" w:rsidR="00AA2599" w:rsidRPr="00D203AF" w:rsidRDefault="00B641AA" w:rsidP="00AA2599">
      <w:pPr>
        <w:widowControl w:val="0"/>
      </w:pPr>
      <w:r w:rsidRPr="00D203AF">
        <w:t xml:space="preserve">La </w:t>
      </w:r>
      <w:r w:rsidR="002619B0">
        <w:t xml:space="preserve">Asamblea General ordinaria de Delegados reunida el 16 de marzo del 2022, </w:t>
      </w:r>
      <w:r w:rsidRPr="00D203AF">
        <w:t xml:space="preserve"> </w:t>
      </w:r>
      <w:r w:rsidR="00670316" w:rsidRPr="00D203AF">
        <w:rPr>
          <w:bCs/>
          <w:lang w:val="es-ES"/>
        </w:rPr>
        <w:t xml:space="preserve">según consta en el Acta No. </w:t>
      </w:r>
      <w:r w:rsidR="002619B0">
        <w:rPr>
          <w:bCs/>
          <w:lang w:val="es-ES"/>
        </w:rPr>
        <w:t>20</w:t>
      </w:r>
      <w:r w:rsidRPr="00D203AF">
        <w:rPr>
          <w:bCs/>
          <w:lang w:val="es-ES"/>
        </w:rPr>
        <w:t xml:space="preserve">, </w:t>
      </w:r>
      <w:r w:rsidR="00AA2599">
        <w:rPr>
          <w:bCs/>
          <w:lang w:val="es-ES"/>
        </w:rPr>
        <w:t xml:space="preserve">modifico parte del Reglamento presentado por la Junta Directiva para </w:t>
      </w:r>
      <w:r w:rsidRPr="00D203AF">
        <w:t xml:space="preserve">el Ahorro Solidario Programado para Vivienda de los asociados de </w:t>
      </w:r>
      <w:proofErr w:type="spellStart"/>
      <w:r w:rsidRPr="00D203AF">
        <w:t>Fondekikes</w:t>
      </w:r>
      <w:proofErr w:type="spellEnd"/>
      <w:r w:rsidRPr="00D203AF">
        <w:t xml:space="preserve">, durante el año </w:t>
      </w:r>
      <w:r w:rsidR="00CF29A2">
        <w:t>202</w:t>
      </w:r>
      <w:r w:rsidR="00AA2599">
        <w:t>2 quedando como sigue:</w:t>
      </w:r>
    </w:p>
    <w:p w14:paraId="16247C2C" w14:textId="77777777" w:rsidR="00B641AA" w:rsidRPr="00B641AA" w:rsidRDefault="00B641AA" w:rsidP="00B641AA">
      <w:pPr>
        <w:widowControl w:val="0"/>
        <w:jc w:val="center"/>
        <w:outlineLvl w:val="0"/>
        <w:rPr>
          <w:rFonts w:eastAsia="MS Mincho"/>
          <w:b/>
          <w:bCs/>
        </w:rPr>
      </w:pPr>
    </w:p>
    <w:p w14:paraId="10BC5C1C" w14:textId="77777777" w:rsidR="00B641AA" w:rsidRPr="00B641AA" w:rsidRDefault="00B641AA" w:rsidP="00B641AA">
      <w:pPr>
        <w:widowControl w:val="0"/>
        <w:jc w:val="center"/>
        <w:outlineLvl w:val="0"/>
        <w:rPr>
          <w:rFonts w:eastAsia="MS Mincho"/>
          <w:b/>
          <w:bCs/>
          <w:lang w:val="es-ES"/>
        </w:rPr>
      </w:pPr>
    </w:p>
    <w:p w14:paraId="25265386" w14:textId="77777777" w:rsidR="00B641AA" w:rsidRPr="00B641AA" w:rsidRDefault="00B641AA" w:rsidP="00B641AA">
      <w:pPr>
        <w:widowControl w:val="0"/>
        <w:jc w:val="center"/>
        <w:outlineLvl w:val="0"/>
        <w:rPr>
          <w:rFonts w:eastAsia="MS Mincho"/>
          <w:b/>
          <w:bCs/>
          <w:lang w:val="es-ES"/>
        </w:rPr>
      </w:pPr>
      <w:r w:rsidRPr="00B641AA">
        <w:rPr>
          <w:rFonts w:eastAsia="MS Mincho"/>
          <w:b/>
          <w:bCs/>
          <w:lang w:val="es-ES"/>
        </w:rPr>
        <w:t xml:space="preserve">REGLAMENTO AHORRO  </w:t>
      </w:r>
      <w:r w:rsidR="00A4580F">
        <w:rPr>
          <w:rFonts w:eastAsia="MS Mincho"/>
          <w:b/>
          <w:bCs/>
          <w:lang w:val="es-ES"/>
        </w:rPr>
        <w:t xml:space="preserve">DEL SORTEO SOLIDARIO DE </w:t>
      </w:r>
      <w:r w:rsidRPr="00B641AA">
        <w:rPr>
          <w:rFonts w:eastAsia="MS Mincho"/>
          <w:b/>
          <w:bCs/>
          <w:lang w:val="es-ES"/>
        </w:rPr>
        <w:t xml:space="preserve"> VIVIENDA</w:t>
      </w:r>
    </w:p>
    <w:p w14:paraId="4A5EFBBE" w14:textId="5E13F98B" w:rsidR="00B641AA" w:rsidRPr="00B641AA" w:rsidRDefault="00CF29A2" w:rsidP="00B641AA">
      <w:pPr>
        <w:widowControl w:val="0"/>
        <w:jc w:val="center"/>
        <w:outlineLvl w:val="0"/>
        <w:rPr>
          <w:rFonts w:eastAsia="MS Mincho"/>
          <w:b/>
          <w:bCs/>
          <w:lang w:val="es-ES"/>
        </w:rPr>
      </w:pPr>
      <w:r>
        <w:rPr>
          <w:rFonts w:eastAsia="MS Mincho"/>
          <w:b/>
          <w:bCs/>
          <w:lang w:val="es-ES"/>
        </w:rPr>
        <w:t>PARA EL AÑO 202</w:t>
      </w:r>
      <w:r w:rsidR="002C2867">
        <w:rPr>
          <w:rFonts w:eastAsia="MS Mincho"/>
          <w:b/>
          <w:bCs/>
          <w:lang w:val="es-ES"/>
        </w:rPr>
        <w:t>2</w:t>
      </w:r>
      <w:r w:rsidR="00174587">
        <w:rPr>
          <w:rFonts w:eastAsia="MS Mincho"/>
          <w:b/>
          <w:bCs/>
          <w:lang w:val="es-ES"/>
        </w:rPr>
        <w:tab/>
      </w:r>
    </w:p>
    <w:p w14:paraId="38EC8D7A" w14:textId="77777777" w:rsidR="00B641AA" w:rsidRPr="00B641AA" w:rsidRDefault="00B641AA" w:rsidP="00B641AA">
      <w:pPr>
        <w:widowControl w:val="0"/>
        <w:rPr>
          <w:lang w:val="es-ES"/>
        </w:rPr>
      </w:pPr>
    </w:p>
    <w:p w14:paraId="65FC58E9" w14:textId="37737873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B641AA">
        <w:t xml:space="preserve">Cada asociado ahorrará, de manera voluntaria, durante la vigencia    correspondiente al año </w:t>
      </w:r>
      <w:r w:rsidR="00CF29A2">
        <w:t xml:space="preserve">dos </w:t>
      </w:r>
      <w:r w:rsidR="00CF29A2" w:rsidRPr="002715D3">
        <w:t xml:space="preserve">mil </w:t>
      </w:r>
      <w:proofErr w:type="spellStart"/>
      <w:r w:rsidR="00CF29A2" w:rsidRPr="002715D3">
        <w:t>veint</w:t>
      </w:r>
      <w:r w:rsidR="005B75A9" w:rsidRPr="002715D3">
        <w:t>i</w:t>
      </w:r>
      <w:r w:rsidR="002C2867">
        <w:t>dos</w:t>
      </w:r>
      <w:proofErr w:type="spellEnd"/>
      <w:r w:rsidR="00CF29A2" w:rsidRPr="002715D3">
        <w:t xml:space="preserve"> </w:t>
      </w:r>
      <w:r w:rsidRPr="002715D3">
        <w:t>(</w:t>
      </w:r>
      <w:r w:rsidR="00CF29A2" w:rsidRPr="002715D3">
        <w:t>202</w:t>
      </w:r>
      <w:r w:rsidR="002C2867">
        <w:t>2</w:t>
      </w:r>
      <w:r w:rsidRPr="002715D3">
        <w:t xml:space="preserve">), la suma de </w:t>
      </w:r>
      <w:r w:rsidR="00CF29A2" w:rsidRPr="002715D3">
        <w:t xml:space="preserve">Ochenta </w:t>
      </w:r>
      <w:r w:rsidR="005B75A9" w:rsidRPr="002715D3">
        <w:t xml:space="preserve">y cuatro </w:t>
      </w:r>
      <w:r w:rsidR="00CF29A2" w:rsidRPr="002715D3">
        <w:t xml:space="preserve">Mil </w:t>
      </w:r>
      <w:r w:rsidR="001B5C59" w:rsidRPr="002715D3">
        <w:t>Seiscientos</w:t>
      </w:r>
      <w:r w:rsidR="00CF29A2" w:rsidRPr="002715D3">
        <w:t xml:space="preserve"> Pesos </w:t>
      </w:r>
      <w:r w:rsidRPr="002715D3">
        <w:t>M</w:t>
      </w:r>
      <w:r w:rsidR="00CF29A2" w:rsidRPr="002715D3">
        <w:t>/</w:t>
      </w:r>
      <w:proofErr w:type="spellStart"/>
      <w:r w:rsidR="00CF29A2" w:rsidRPr="002715D3">
        <w:t>Cte</w:t>
      </w:r>
      <w:proofErr w:type="spellEnd"/>
      <w:r w:rsidR="00CF29A2" w:rsidRPr="002715D3">
        <w:t xml:space="preserve"> ($</w:t>
      </w:r>
      <w:r w:rsidR="001B5C59" w:rsidRPr="002715D3">
        <w:t>84.6</w:t>
      </w:r>
      <w:r w:rsidR="00CF29A2" w:rsidRPr="002715D3">
        <w:t>00.Oo).</w:t>
      </w:r>
    </w:p>
    <w:p w14:paraId="1CEBC973" w14:textId="77777777" w:rsidR="00B641AA" w:rsidRPr="002715D3" w:rsidRDefault="00B641AA" w:rsidP="00B641AA">
      <w:pPr>
        <w:widowControl w:val="0"/>
      </w:pPr>
    </w:p>
    <w:p w14:paraId="1C9BFC59" w14:textId="59F11587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>El ahorro a que se refiere el numeral anterior se realizará</w:t>
      </w:r>
      <w:r w:rsidR="005B75A9" w:rsidRPr="002715D3">
        <w:t>,</w:t>
      </w:r>
      <w:r w:rsidRPr="002715D3">
        <w:t xml:space="preserve"> para los que tienen el pago de nomina en forma quincenal</w:t>
      </w:r>
      <w:r w:rsidR="005B75A9" w:rsidRPr="002715D3">
        <w:t>,</w:t>
      </w:r>
      <w:r w:rsidRPr="002715D3">
        <w:t xml:space="preserve"> mediante descuentos  de TRES MIL </w:t>
      </w:r>
      <w:r w:rsidR="009C024E" w:rsidRPr="002715D3">
        <w:t>QUINIENTOS VEINTICINCO PESOS  M/CTE ($ 3.525</w:t>
      </w:r>
      <w:r w:rsidRPr="002715D3">
        <w:t xml:space="preserve">.00), desde la primera quincena del mes de Enero hasta la segunda quincena del mes de Diciembre de </w:t>
      </w:r>
      <w:r w:rsidR="00CF29A2" w:rsidRPr="002715D3">
        <w:t>dos mil veint</w:t>
      </w:r>
      <w:r w:rsidR="005B75A9" w:rsidRPr="002715D3">
        <w:t>i</w:t>
      </w:r>
      <w:r w:rsidR="00270654">
        <w:t>dos</w:t>
      </w:r>
      <w:r w:rsidR="00CF29A2" w:rsidRPr="002715D3">
        <w:t xml:space="preserve"> </w:t>
      </w:r>
      <w:r w:rsidRPr="002715D3">
        <w:t>(</w:t>
      </w:r>
      <w:r w:rsidR="009C024E" w:rsidRPr="002715D3">
        <w:t>202</w:t>
      </w:r>
      <w:r w:rsidR="002C2867">
        <w:t>2</w:t>
      </w:r>
      <w:r w:rsidRPr="002715D3">
        <w:t xml:space="preserve">) y para los asociados que reciben el pago de nomina en forma mensual el ahorro será de </w:t>
      </w:r>
      <w:r w:rsidR="009C024E" w:rsidRPr="002715D3">
        <w:t>SIETE</w:t>
      </w:r>
      <w:r w:rsidRPr="002715D3">
        <w:t xml:space="preserve"> MIL </w:t>
      </w:r>
      <w:r w:rsidR="009C024E" w:rsidRPr="002715D3">
        <w:t>CINCUENTA</w:t>
      </w:r>
      <w:r w:rsidR="00506793" w:rsidRPr="002715D3">
        <w:t xml:space="preserve"> </w:t>
      </w:r>
      <w:r w:rsidR="009C024E" w:rsidRPr="002715D3">
        <w:t>PESOS M/CTE ($7.05</w:t>
      </w:r>
      <w:r w:rsidRPr="002715D3">
        <w:t>0.00) desde el mes de Enero h</w:t>
      </w:r>
      <w:r w:rsidR="004C3FDD" w:rsidRPr="002715D3">
        <w:t xml:space="preserve">asta el mes de Diciembre de </w:t>
      </w:r>
      <w:r w:rsidR="00CF29A2" w:rsidRPr="002715D3">
        <w:t>202</w:t>
      </w:r>
      <w:r w:rsidR="002C2867">
        <w:t>2</w:t>
      </w:r>
      <w:r w:rsidRPr="002715D3">
        <w:t>.</w:t>
      </w:r>
    </w:p>
    <w:p w14:paraId="272CA552" w14:textId="77777777" w:rsidR="00B641AA" w:rsidRPr="002715D3" w:rsidRDefault="00B641AA" w:rsidP="00B641AA">
      <w:pPr>
        <w:widowControl w:val="0"/>
        <w:spacing w:after="120"/>
      </w:pPr>
    </w:p>
    <w:p w14:paraId="76CEFD19" w14:textId="77777777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>El valor total del ahorro de cada asociado, se registrará contablemente durante la vigencia fiscal, con cargo a la cuenta</w:t>
      </w:r>
      <w:r w:rsidR="0007578A" w:rsidRPr="002715D3">
        <w:t xml:space="preserve"> 1</w:t>
      </w:r>
      <w:r w:rsidRPr="002715D3">
        <w:t>44105 Cuentas por Cobrar y abono a la Cuenta 2648 Fondo Social para otros Fines, 26480501 Ahorro Pro Vivienda.</w:t>
      </w:r>
    </w:p>
    <w:p w14:paraId="7DD09EC4" w14:textId="77777777" w:rsidR="00B641AA" w:rsidRPr="002715D3" w:rsidRDefault="00B641AA" w:rsidP="00B641AA">
      <w:pPr>
        <w:widowControl w:val="0"/>
        <w:spacing w:after="120"/>
      </w:pPr>
    </w:p>
    <w:p w14:paraId="4767BA9E" w14:textId="77777777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>En cada quincena, se amortizará la cuenta por cobrar del asociado con los ahorros que realice mediante los descuentos enunciados en el numeral 2.</w:t>
      </w:r>
      <w:r w:rsidR="003849CE" w:rsidRPr="002715D3">
        <w:t xml:space="preserve"> </w:t>
      </w:r>
    </w:p>
    <w:p w14:paraId="716F0B26" w14:textId="77777777" w:rsidR="003849CE" w:rsidRPr="002715D3" w:rsidRDefault="003849CE" w:rsidP="003849CE">
      <w:pPr>
        <w:pStyle w:val="Prrafodelista"/>
      </w:pPr>
    </w:p>
    <w:p w14:paraId="4C0BA325" w14:textId="0BDD85B9" w:rsidR="00B641AA" w:rsidRPr="002715D3" w:rsidRDefault="00B641AA" w:rsidP="00EF637A">
      <w:pPr>
        <w:pStyle w:val="Prrafodelista"/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 xml:space="preserve">Podrán formar parte del grupo ahorrador con este propósito, todos los asociados activos al Fondo hasta el día treinta y uno (31) de Diciembre de </w:t>
      </w:r>
      <w:r w:rsidR="009C024E" w:rsidRPr="002715D3">
        <w:t xml:space="preserve">dos mil </w:t>
      </w:r>
      <w:proofErr w:type="gramStart"/>
      <w:r w:rsidR="004C0663" w:rsidRPr="002715D3">
        <w:t>veint</w:t>
      </w:r>
      <w:r w:rsidR="002C2867">
        <w:t>iuno</w:t>
      </w:r>
      <w:r w:rsidR="009C024E" w:rsidRPr="002715D3">
        <w:t>(</w:t>
      </w:r>
      <w:proofErr w:type="gramEnd"/>
      <w:r w:rsidR="009C024E" w:rsidRPr="002715D3">
        <w:t>202</w:t>
      </w:r>
      <w:r w:rsidR="002C2867">
        <w:t>1</w:t>
      </w:r>
      <w:r w:rsidR="00CF29A2" w:rsidRPr="002715D3">
        <w:t xml:space="preserve">) </w:t>
      </w:r>
      <w:r w:rsidRPr="002715D3">
        <w:t xml:space="preserve">y que no hayan sido beneficiados de sorteos anteriores. Los  asociados que se retiren no participaran en el sorteo y por esta razón se les reintegrara el dinero aportado hasta la fecha de su retiro. Cuando el número de asociados activos </w:t>
      </w:r>
      <w:r w:rsidR="004C0663" w:rsidRPr="002715D3">
        <w:t>desde</w:t>
      </w:r>
      <w:r w:rsidRPr="002715D3">
        <w:t xml:space="preserve"> 31 de Diciembre de </w:t>
      </w:r>
      <w:r w:rsidR="009C024E" w:rsidRPr="002715D3">
        <w:t>202</w:t>
      </w:r>
      <w:r w:rsidR="002C2867">
        <w:t>1</w:t>
      </w:r>
      <w:r w:rsidRPr="002715D3">
        <w:t xml:space="preserve"> sea inferior a </w:t>
      </w:r>
      <w:r w:rsidR="009C024E" w:rsidRPr="002715D3">
        <w:t>2</w:t>
      </w:r>
      <w:r w:rsidR="00620BDD">
        <w:t>331</w:t>
      </w:r>
      <w:r w:rsidRPr="002715D3">
        <w:t xml:space="preserve"> participantes por retiros voluntarios o desvinculaciones laborales se dará cupo para participar en el sorteo</w:t>
      </w:r>
      <w:r w:rsidR="000F0DD5" w:rsidRPr="002715D3">
        <w:t xml:space="preserve"> a</w:t>
      </w:r>
      <w:r w:rsidRPr="002715D3">
        <w:t xml:space="preserve"> los Asociados que siguen en Orden de Ingreso al Fondo</w:t>
      </w:r>
      <w:r w:rsidR="00281259" w:rsidRPr="002715D3">
        <w:t>;</w:t>
      </w:r>
      <w:r w:rsidRPr="002715D3">
        <w:t xml:space="preserve"> en caso de ser varios asociados </w:t>
      </w:r>
      <w:r w:rsidR="004C0663" w:rsidRPr="002715D3">
        <w:t>en esta condición</w:t>
      </w:r>
      <w:r w:rsidR="00281259" w:rsidRPr="002715D3">
        <w:t>,</w:t>
      </w:r>
      <w:r w:rsidRPr="002715D3">
        <w:t xml:space="preserve"> se definirán por fecha de ingreso a la empresa y si aun persiste la igualdad de condiciones</w:t>
      </w:r>
      <w:r w:rsidR="000F0DD5" w:rsidRPr="002715D3">
        <w:t>, se</w:t>
      </w:r>
      <w:r w:rsidRPr="002715D3">
        <w:t xml:space="preserve"> definirá por orden alfabético de apellido en orden ascendente. La fecha limite o de corte para asignar cupos nuevos para este ahorro será </w:t>
      </w:r>
      <w:r w:rsidR="001417FC" w:rsidRPr="002715D3">
        <w:t xml:space="preserve">hasta el 30 de Noviembre de </w:t>
      </w:r>
      <w:r w:rsidR="009C024E" w:rsidRPr="002715D3">
        <w:t>202</w:t>
      </w:r>
      <w:r w:rsidR="002C2867">
        <w:t>2</w:t>
      </w:r>
      <w:r w:rsidRPr="002715D3">
        <w:t xml:space="preserve">. Para estos asociados el valor de ahorro aumentará en proporción al tiempo que falte para la amortización, es decir, deberá ahorrar el valor de </w:t>
      </w:r>
      <w:r w:rsidR="005E188B" w:rsidRPr="002715D3">
        <w:t xml:space="preserve">Ochenta </w:t>
      </w:r>
      <w:r w:rsidR="00EF637A" w:rsidRPr="002715D3">
        <w:t>Y Cuatro Mil Seiscientos P</w:t>
      </w:r>
      <w:r w:rsidRPr="002715D3">
        <w:t>esos ($</w:t>
      </w:r>
      <w:r w:rsidR="005E188B" w:rsidRPr="002715D3">
        <w:t>8</w:t>
      </w:r>
      <w:r w:rsidR="00EF637A" w:rsidRPr="002715D3">
        <w:t>4.6</w:t>
      </w:r>
      <w:r w:rsidRPr="002715D3">
        <w:t xml:space="preserve">00.00), en los meses que resten para finalizar el </w:t>
      </w:r>
      <w:r w:rsidR="000F0DD5" w:rsidRPr="002715D3">
        <w:t>año dos</w:t>
      </w:r>
      <w:r w:rsidR="00CF29A2" w:rsidRPr="002715D3">
        <w:t xml:space="preserve"> mil </w:t>
      </w:r>
      <w:r w:rsidR="002C2867" w:rsidRPr="002715D3">
        <w:t>veinti</w:t>
      </w:r>
      <w:r w:rsidR="002C2867">
        <w:t>dós</w:t>
      </w:r>
      <w:r w:rsidR="00CF29A2" w:rsidRPr="002715D3">
        <w:t xml:space="preserve"> </w:t>
      </w:r>
      <w:r w:rsidRPr="002715D3">
        <w:t>(</w:t>
      </w:r>
      <w:r w:rsidR="00CF29A2" w:rsidRPr="002715D3">
        <w:t>202</w:t>
      </w:r>
      <w:r w:rsidR="002C2867">
        <w:t>2</w:t>
      </w:r>
      <w:r w:rsidRPr="002715D3">
        <w:t xml:space="preserve">). Esto significa que se debe incrementar por parte de cada asociado el valor del aporte mensual con el fin de completar los </w:t>
      </w:r>
      <w:r w:rsidR="00EF637A" w:rsidRPr="002715D3">
        <w:t>O</w:t>
      </w:r>
      <w:r w:rsidR="005E188B" w:rsidRPr="002715D3">
        <w:t xml:space="preserve">chenta </w:t>
      </w:r>
      <w:r w:rsidR="00EF637A" w:rsidRPr="002715D3">
        <w:t>Y Cuatro Mil Seis</w:t>
      </w:r>
      <w:r w:rsidR="005E188B" w:rsidRPr="002715D3">
        <w:t xml:space="preserve">cientos </w:t>
      </w:r>
      <w:r w:rsidR="00EF637A" w:rsidRPr="002715D3">
        <w:t>P</w:t>
      </w:r>
      <w:r w:rsidRPr="002715D3">
        <w:t>esos ($</w:t>
      </w:r>
      <w:r w:rsidR="005E188B" w:rsidRPr="002715D3">
        <w:t>8</w:t>
      </w:r>
      <w:r w:rsidR="00EF637A" w:rsidRPr="002715D3">
        <w:t>4.60</w:t>
      </w:r>
      <w:r w:rsidRPr="002715D3">
        <w:t xml:space="preserve">0.00) que equivalen al valor base requerido para poder participar en el sorteo. En caso contrario, es decir que al 30 de Noviembre de </w:t>
      </w:r>
      <w:r w:rsidR="00CF29A2" w:rsidRPr="002715D3">
        <w:t>202</w:t>
      </w:r>
      <w:r w:rsidR="002C2867">
        <w:t>2</w:t>
      </w:r>
      <w:r w:rsidR="00080D10" w:rsidRPr="002715D3">
        <w:t>,</w:t>
      </w:r>
      <w:r w:rsidRPr="002715D3">
        <w:t xml:space="preserve"> se </w:t>
      </w:r>
      <w:r w:rsidR="00281259" w:rsidRPr="002715D3">
        <w:t>confirme</w:t>
      </w:r>
      <w:r w:rsidRPr="002715D3">
        <w:t xml:space="preserve"> un mayor número de participantes de los </w:t>
      </w:r>
      <w:r w:rsidR="00EF637A" w:rsidRPr="002715D3">
        <w:t>2</w:t>
      </w:r>
      <w:r w:rsidR="00620BDD">
        <w:t>331</w:t>
      </w:r>
      <w:r w:rsidRPr="002715D3">
        <w:t xml:space="preserve"> requeridos, se optará por devolver el dinero a los últimos que ingresaron por fecha y orden alfabético en forma descendente por apellidos</w:t>
      </w:r>
      <w:r w:rsidR="000F0DD5" w:rsidRPr="002715D3">
        <w:t>, de</w:t>
      </w:r>
      <w:r w:rsidRPr="002715D3">
        <w:t xml:space="preserve"> la Z a la A.</w:t>
      </w:r>
      <w:r w:rsidR="00EF637A" w:rsidRPr="002715D3">
        <w:t xml:space="preserve">  </w:t>
      </w:r>
    </w:p>
    <w:p w14:paraId="757EA378" w14:textId="77777777" w:rsidR="00B641AA" w:rsidRPr="002715D3" w:rsidRDefault="00B641AA" w:rsidP="00B641AA">
      <w:pPr>
        <w:widowControl w:val="0"/>
        <w:spacing w:after="120"/>
      </w:pPr>
    </w:p>
    <w:p w14:paraId="74ECF3FA" w14:textId="0D0F9B5A" w:rsidR="00455C0B" w:rsidRPr="002715D3" w:rsidRDefault="00B641AA" w:rsidP="00455C0B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  <w:spacing w:after="120"/>
      </w:pPr>
      <w:r w:rsidRPr="002715D3">
        <w:t xml:space="preserve">Del total ahorrado por cada uno de los asociados, se dispondrá de la suma de </w:t>
      </w:r>
      <w:r w:rsidR="00620BDD">
        <w:t xml:space="preserve">ciento noventa </w:t>
      </w:r>
      <w:r w:rsidR="00620BDD">
        <w:lastRenderedPageBreak/>
        <w:t xml:space="preserve">y siete millones doscientos dos mil seiscientos pesos ($197.202.600), </w:t>
      </w:r>
      <w:r w:rsidR="00F8453A" w:rsidRPr="002715D3">
        <w:t>más</w:t>
      </w:r>
      <w:r w:rsidRPr="002715D3">
        <w:t xml:space="preserve"> </w:t>
      </w:r>
      <w:r w:rsidR="009D6A50" w:rsidRPr="002715D3">
        <w:t>Veintinueve Millones Setecientos Doce Mil Novecientos P</w:t>
      </w:r>
      <w:r w:rsidRPr="002715D3">
        <w:t>esos ($2</w:t>
      </w:r>
      <w:r w:rsidR="009D6A50" w:rsidRPr="002715D3">
        <w:t>9.712.9</w:t>
      </w:r>
      <w:r w:rsidRPr="002715D3">
        <w:t xml:space="preserve">00.oo)  que será la participación de las empresas: </w:t>
      </w:r>
      <w:r w:rsidR="001762D4" w:rsidRPr="002715D3">
        <w:t xml:space="preserve">Agencia de viajes horizontes, </w:t>
      </w:r>
      <w:proofErr w:type="spellStart"/>
      <w:r w:rsidR="001762D4" w:rsidRPr="002715D3">
        <w:t>Incarare</w:t>
      </w:r>
      <w:proofErr w:type="spellEnd"/>
      <w:r w:rsidR="001762D4" w:rsidRPr="002715D3">
        <w:t xml:space="preserve">, Incubadora Santander, ISSA Zona Franca, </w:t>
      </w:r>
      <w:proofErr w:type="spellStart"/>
      <w:r w:rsidR="001762D4" w:rsidRPr="002715D3">
        <w:t>Linco</w:t>
      </w:r>
      <w:proofErr w:type="spellEnd"/>
      <w:r w:rsidR="001762D4" w:rsidRPr="002715D3">
        <w:t xml:space="preserve">, Mayor de Seguros, </w:t>
      </w:r>
      <w:proofErr w:type="spellStart"/>
      <w:r w:rsidR="001762D4" w:rsidRPr="002715D3">
        <w:t>Mayorautos</w:t>
      </w:r>
      <w:proofErr w:type="spellEnd"/>
      <w:r w:rsidR="001762D4" w:rsidRPr="002715D3">
        <w:t xml:space="preserve">, Mayor </w:t>
      </w:r>
      <w:proofErr w:type="spellStart"/>
      <w:r w:rsidR="001762D4" w:rsidRPr="002715D3">
        <w:t>Eurocars</w:t>
      </w:r>
      <w:proofErr w:type="spellEnd"/>
      <w:r w:rsidR="001762D4" w:rsidRPr="002715D3">
        <w:t xml:space="preserve">, Muisca Construcciones, </w:t>
      </w:r>
      <w:proofErr w:type="spellStart"/>
      <w:r w:rsidR="001762D4" w:rsidRPr="002715D3">
        <w:t>Opl</w:t>
      </w:r>
      <w:proofErr w:type="spellEnd"/>
      <w:r w:rsidR="001762D4" w:rsidRPr="002715D3">
        <w:t xml:space="preserve"> carga, </w:t>
      </w:r>
      <w:proofErr w:type="spellStart"/>
      <w:r w:rsidR="00455C0B">
        <w:t>Portcargo</w:t>
      </w:r>
      <w:proofErr w:type="spellEnd"/>
      <w:r w:rsidR="00455C0B">
        <w:t xml:space="preserve"> </w:t>
      </w:r>
      <w:proofErr w:type="spellStart"/>
      <w:r w:rsidR="00455C0B">
        <w:t>Logistic</w:t>
      </w:r>
      <w:proofErr w:type="spellEnd"/>
      <w:r w:rsidR="00455C0B">
        <w:t xml:space="preserve"> PC1 S, </w:t>
      </w:r>
      <w:r w:rsidR="0033202E" w:rsidRPr="002715D3">
        <w:t>GH</w:t>
      </w:r>
      <w:r w:rsidR="009D6A50" w:rsidRPr="002715D3">
        <w:t xml:space="preserve">C Transportes, Rpm Inversiones e Inversiones Montoya &amp; Muñoz. </w:t>
      </w:r>
      <w:bookmarkStart w:id="0" w:name="_GoBack"/>
      <w:bookmarkEnd w:id="0"/>
    </w:p>
    <w:p w14:paraId="77BA5C36" w14:textId="6A4CF208" w:rsidR="00B641AA" w:rsidRPr="002715D3" w:rsidRDefault="00281259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  <w:spacing w:after="120"/>
      </w:pPr>
      <w:r w:rsidRPr="002715D3">
        <w:t>El gran</w:t>
      </w:r>
      <w:r w:rsidR="00B641AA" w:rsidRPr="002715D3">
        <w:t xml:space="preserve"> total de </w:t>
      </w:r>
      <w:r w:rsidR="00620BDD" w:rsidRPr="002715D3">
        <w:t>DOSCIENTOS VEINTI</w:t>
      </w:r>
      <w:r w:rsidR="00620BDD">
        <w:t xml:space="preserve">SEIS </w:t>
      </w:r>
      <w:r w:rsidR="00620BDD" w:rsidRPr="002715D3">
        <w:t>MILLONES</w:t>
      </w:r>
      <w:r w:rsidR="00620BDD">
        <w:t xml:space="preserve"> NOVECIENTOS QUINCE MIL QUINIENTOS </w:t>
      </w:r>
      <w:r w:rsidR="00620BDD" w:rsidRPr="002715D3">
        <w:t xml:space="preserve"> PESOS M/CTE ($22</w:t>
      </w:r>
      <w:r w:rsidR="00620BDD">
        <w:t xml:space="preserve">6.915.500) </w:t>
      </w:r>
      <w:r w:rsidR="00B641AA" w:rsidRPr="002715D3">
        <w:t xml:space="preserve">se dividirá en </w:t>
      </w:r>
      <w:r w:rsidR="00620BDD">
        <w:t>SIETE</w:t>
      </w:r>
      <w:r w:rsidR="00B641AA" w:rsidRPr="002715D3">
        <w:t xml:space="preserve"> (</w:t>
      </w:r>
      <w:r w:rsidR="00620BDD">
        <w:t>7</w:t>
      </w:r>
      <w:r w:rsidR="00B641AA" w:rsidRPr="002715D3">
        <w:t xml:space="preserve">) premios de </w:t>
      </w:r>
      <w:r w:rsidR="0033202E" w:rsidRPr="002715D3">
        <w:t xml:space="preserve">TREINTA </w:t>
      </w:r>
      <w:r w:rsidR="00620BDD" w:rsidRPr="002715D3">
        <w:t xml:space="preserve">Y </w:t>
      </w:r>
      <w:r w:rsidR="00620BDD">
        <w:t xml:space="preserve">DOS MILLONES CUATROCIENTOS DIECISÉIS MIL QUINIENTOS PESOS </w:t>
      </w:r>
      <w:r w:rsidR="00335470" w:rsidRPr="002715D3">
        <w:t>($3</w:t>
      </w:r>
      <w:r w:rsidR="00620BDD">
        <w:t>2.416.500</w:t>
      </w:r>
      <w:r w:rsidR="00335470" w:rsidRPr="002715D3">
        <w:t xml:space="preserve">.00) cada uno, entre </w:t>
      </w:r>
      <w:r w:rsidR="00620BDD">
        <w:t>7</w:t>
      </w:r>
      <w:r w:rsidR="000443A0" w:rsidRPr="002715D3">
        <w:t xml:space="preserve"> </w:t>
      </w:r>
      <w:r w:rsidR="00B641AA" w:rsidRPr="002715D3">
        <w:t>grupos de 333 asociados del Fondo de Empleados que cumplan con los requisitos referidos en el presente reglamento.</w:t>
      </w:r>
    </w:p>
    <w:p w14:paraId="437074D5" w14:textId="78480275" w:rsidR="00B641AA" w:rsidRPr="002715D3" w:rsidRDefault="00B641AA" w:rsidP="00B641AA">
      <w:pPr>
        <w:widowControl w:val="0"/>
        <w:spacing w:after="120"/>
        <w:ind w:left="720"/>
      </w:pPr>
      <w:r w:rsidRPr="002715D3">
        <w:t xml:space="preserve">El destino del sorteo es </w:t>
      </w:r>
      <w:r w:rsidR="00714C6A" w:rsidRPr="002715D3">
        <w:t>preferiblemente compra</w:t>
      </w:r>
      <w:r w:rsidRPr="002715D3">
        <w:t xml:space="preserve"> o reforma de vivienda, pago de hipoteca, o si el trabajador ya tiene vivienda o no quiere comprar, se le entrega el efectivo para que con ello pueda pagar otras obligaciones, inclusive la</w:t>
      </w:r>
      <w:r w:rsidR="00620BDD">
        <w:t>s</w:t>
      </w:r>
      <w:r w:rsidRPr="002715D3">
        <w:t xml:space="preserve"> que tenga con </w:t>
      </w:r>
      <w:r w:rsidR="00714C6A" w:rsidRPr="002715D3">
        <w:t>FONDEKIKES</w:t>
      </w:r>
      <w:r w:rsidRPr="002715D3">
        <w:t>.</w:t>
      </w:r>
    </w:p>
    <w:p w14:paraId="4C3EFAE7" w14:textId="77777777" w:rsidR="00B641AA" w:rsidRPr="002715D3" w:rsidRDefault="00B641AA" w:rsidP="00B641AA">
      <w:pPr>
        <w:widowControl w:val="0"/>
        <w:spacing w:after="120"/>
      </w:pPr>
    </w:p>
    <w:p w14:paraId="6719A009" w14:textId="33BA6E87" w:rsidR="00B641AA" w:rsidRPr="002715D3" w:rsidRDefault="00B641AA" w:rsidP="00733C28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  <w:spacing w:after="120"/>
      </w:pPr>
      <w:r w:rsidRPr="002715D3">
        <w:t xml:space="preserve">Para realizar el sorteo mencionado en el numeral anterior se seleccionaran </w:t>
      </w:r>
      <w:r w:rsidR="00620BDD">
        <w:t>siete</w:t>
      </w:r>
      <w:r w:rsidRPr="002715D3">
        <w:t xml:space="preserve"> (</w:t>
      </w:r>
      <w:r w:rsidR="00620BDD">
        <w:t>7</w:t>
      </w:r>
      <w:r w:rsidRPr="002715D3">
        <w:t>) Grupos de 333 asociados</w:t>
      </w:r>
      <w:r w:rsidR="0095757B">
        <w:t xml:space="preserve"> </w:t>
      </w:r>
    </w:p>
    <w:p w14:paraId="5D1D798C" w14:textId="693C72C3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 xml:space="preserve">Cada asociado tendrá tres números de tres cifras,  para participar en el </w:t>
      </w:r>
      <w:r w:rsidR="004C0663" w:rsidRPr="002715D3">
        <w:t>s</w:t>
      </w:r>
      <w:r w:rsidRPr="002715D3">
        <w:t>orteo.</w:t>
      </w:r>
    </w:p>
    <w:p w14:paraId="4ECCC880" w14:textId="77777777" w:rsidR="00B641AA" w:rsidRPr="002715D3" w:rsidRDefault="00B641AA" w:rsidP="00B641AA">
      <w:pPr>
        <w:widowControl w:val="0"/>
        <w:spacing w:after="120"/>
      </w:pPr>
    </w:p>
    <w:p w14:paraId="2134ABC5" w14:textId="37A53DDA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>Dentro de los primeros cinco (5) días</w:t>
      </w:r>
      <w:r w:rsidR="0095757B">
        <w:t xml:space="preserve"> hábiles </w:t>
      </w:r>
      <w:r w:rsidRPr="002715D3">
        <w:t xml:space="preserve"> del mes de Diciembre del año </w:t>
      </w:r>
      <w:r w:rsidR="00CF29A2" w:rsidRPr="002715D3">
        <w:t>202</w:t>
      </w:r>
      <w:r w:rsidR="0095757B">
        <w:t>2</w:t>
      </w:r>
      <w:r w:rsidRPr="002715D3">
        <w:t>, la Gerencia del Fondo asignará:</w:t>
      </w:r>
    </w:p>
    <w:p w14:paraId="7CAE732A" w14:textId="77777777" w:rsidR="00B641AA" w:rsidRPr="002715D3" w:rsidRDefault="00B641AA" w:rsidP="00B641AA">
      <w:pPr>
        <w:widowControl w:val="0"/>
      </w:pPr>
    </w:p>
    <w:p w14:paraId="4B8500DA" w14:textId="65C7D1B3" w:rsidR="00B641AA" w:rsidRPr="002715D3" w:rsidRDefault="00B641AA" w:rsidP="00B641AA">
      <w:pPr>
        <w:widowControl w:val="0"/>
        <w:numPr>
          <w:ilvl w:val="1"/>
          <w:numId w:val="1"/>
        </w:numPr>
        <w:shd w:val="clear" w:color="auto" w:fill="auto"/>
        <w:tabs>
          <w:tab w:val="clear" w:pos="2220"/>
        </w:tabs>
      </w:pPr>
      <w:r w:rsidRPr="002715D3">
        <w:t>La conformación de los</w:t>
      </w:r>
      <w:r w:rsidR="00EF6315" w:rsidRPr="002715D3">
        <w:t xml:space="preserve"> </w:t>
      </w:r>
      <w:r w:rsidR="00620BDD">
        <w:t>SIETE (7</w:t>
      </w:r>
      <w:r w:rsidR="00EF6315" w:rsidRPr="002715D3">
        <w:t>)</w:t>
      </w:r>
      <w:r w:rsidRPr="002715D3">
        <w:t xml:space="preserve"> grupos participantes.</w:t>
      </w:r>
    </w:p>
    <w:p w14:paraId="487E88EE" w14:textId="77777777" w:rsidR="00B641AA" w:rsidRPr="002715D3" w:rsidRDefault="00B641AA" w:rsidP="00B641AA">
      <w:pPr>
        <w:widowControl w:val="0"/>
        <w:numPr>
          <w:ilvl w:val="1"/>
          <w:numId w:val="1"/>
        </w:numPr>
        <w:shd w:val="clear" w:color="auto" w:fill="auto"/>
        <w:tabs>
          <w:tab w:val="clear" w:pos="2220"/>
        </w:tabs>
      </w:pPr>
      <w:r w:rsidRPr="002715D3">
        <w:t xml:space="preserve">Los  números correspondientes a cada asociado participante, </w:t>
      </w:r>
      <w:r w:rsidR="00281259" w:rsidRPr="002715D3">
        <w:t xml:space="preserve">asignados en forma aleatoria, presentados en </w:t>
      </w:r>
      <w:r w:rsidRPr="002715D3">
        <w:t>orden alfabético y comprendidos dentro del rango  del numero  001 hasta el 999. No participa el 000.</w:t>
      </w:r>
    </w:p>
    <w:p w14:paraId="3957F538" w14:textId="77777777" w:rsidR="00B641AA" w:rsidRPr="002715D3" w:rsidRDefault="00B641AA" w:rsidP="00B641AA">
      <w:pPr>
        <w:widowControl w:val="0"/>
        <w:spacing w:after="120"/>
        <w:ind w:left="1080"/>
      </w:pPr>
    </w:p>
    <w:p w14:paraId="7E672840" w14:textId="3C21C002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 xml:space="preserve">Dentro de los ocho (8) primeros días </w:t>
      </w:r>
      <w:r w:rsidR="0095757B">
        <w:t xml:space="preserve">hábiles </w:t>
      </w:r>
      <w:r w:rsidRPr="002715D3">
        <w:t xml:space="preserve">de Diciembre de </w:t>
      </w:r>
      <w:r w:rsidR="00CF29A2" w:rsidRPr="002715D3">
        <w:t xml:space="preserve">dos mil </w:t>
      </w:r>
      <w:r w:rsidR="0095757B" w:rsidRPr="002715D3">
        <w:t>veinti</w:t>
      </w:r>
      <w:r w:rsidR="0095757B">
        <w:t>dós</w:t>
      </w:r>
      <w:r w:rsidR="00CF29A2" w:rsidRPr="002715D3">
        <w:t xml:space="preserve"> </w:t>
      </w:r>
      <w:r w:rsidR="00B90F4B" w:rsidRPr="002715D3">
        <w:t>(</w:t>
      </w:r>
      <w:r w:rsidR="00CF29A2" w:rsidRPr="002715D3">
        <w:t>202</w:t>
      </w:r>
      <w:r w:rsidR="0095757B">
        <w:t>2</w:t>
      </w:r>
      <w:r w:rsidRPr="002715D3">
        <w:t>), será publicada por correo electrónico y en las respectivas carteleras de los sectores, la lista de los asociados participantes del grupo al que corresponda</w:t>
      </w:r>
      <w:r w:rsidR="00281259" w:rsidRPr="002715D3">
        <w:t>,</w:t>
      </w:r>
      <w:r w:rsidRPr="002715D3">
        <w:t xml:space="preserve">  identificados con su nombre, </w:t>
      </w:r>
      <w:r w:rsidR="00AF57AF">
        <w:t xml:space="preserve">sector o empresa </w:t>
      </w:r>
      <w:r w:rsidRPr="002715D3">
        <w:t>y los respectivos números asignados para participar.</w:t>
      </w:r>
    </w:p>
    <w:p w14:paraId="56802752" w14:textId="77777777" w:rsidR="00B641AA" w:rsidRPr="002715D3" w:rsidRDefault="00B641AA" w:rsidP="00B641AA">
      <w:pPr>
        <w:widowControl w:val="0"/>
        <w:spacing w:after="120"/>
      </w:pPr>
    </w:p>
    <w:p w14:paraId="0D71493D" w14:textId="285B5C92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 xml:space="preserve">El Sorteo solidario para los </w:t>
      </w:r>
      <w:r w:rsidR="00AF57AF">
        <w:t>siete</w:t>
      </w:r>
      <w:r w:rsidR="00E008FC" w:rsidRPr="002715D3">
        <w:t xml:space="preserve"> (</w:t>
      </w:r>
      <w:r w:rsidR="00AF57AF">
        <w:t>7</w:t>
      </w:r>
      <w:r w:rsidR="00355881" w:rsidRPr="002715D3">
        <w:t>)</w:t>
      </w:r>
      <w:r w:rsidRPr="002715D3">
        <w:t xml:space="preserve"> ganadores</w:t>
      </w:r>
      <w:r w:rsidR="000F0DD5" w:rsidRPr="002715D3">
        <w:t>, cada</w:t>
      </w:r>
      <w:r w:rsidRPr="002715D3">
        <w:t xml:space="preserve"> uno por</w:t>
      </w:r>
      <w:r w:rsidR="00951CDD" w:rsidRPr="002715D3">
        <w:t xml:space="preserve"> </w:t>
      </w:r>
      <w:r w:rsidR="00AF57AF" w:rsidRPr="002715D3">
        <w:t xml:space="preserve">TREINTA Y </w:t>
      </w:r>
      <w:r w:rsidR="00AF57AF">
        <w:t xml:space="preserve">DOS MILLONES CUATROCIENTOS DIECISÉIS MIL QUINIENTOS PESOS </w:t>
      </w:r>
      <w:r w:rsidR="00AF57AF" w:rsidRPr="002715D3">
        <w:t>($3</w:t>
      </w:r>
      <w:r w:rsidR="00AF57AF">
        <w:t>2.416.500</w:t>
      </w:r>
      <w:r w:rsidR="00AF57AF" w:rsidRPr="002715D3">
        <w:t>.00)</w:t>
      </w:r>
      <w:r w:rsidRPr="002715D3">
        <w:t xml:space="preserve"> se realizará el día viernes </w:t>
      </w:r>
      <w:r w:rsidR="00AF57AF" w:rsidRPr="002715D3">
        <w:t>diecis</w:t>
      </w:r>
      <w:r w:rsidR="00AF57AF">
        <w:t>éis</w:t>
      </w:r>
      <w:r w:rsidRPr="002715D3">
        <w:t xml:space="preserve"> (</w:t>
      </w:r>
      <w:r w:rsidR="001B3082" w:rsidRPr="002715D3">
        <w:t>1</w:t>
      </w:r>
      <w:r w:rsidR="0095757B">
        <w:t>6</w:t>
      </w:r>
      <w:r w:rsidRPr="002715D3">
        <w:t xml:space="preserve">) </w:t>
      </w:r>
      <w:r w:rsidR="00E008FC" w:rsidRPr="002715D3">
        <w:t>de diciembre</w:t>
      </w:r>
      <w:r w:rsidRPr="002715D3">
        <w:t xml:space="preserve"> de </w:t>
      </w:r>
      <w:r w:rsidR="00CF29A2" w:rsidRPr="002715D3">
        <w:t xml:space="preserve">dos mil </w:t>
      </w:r>
      <w:r w:rsidR="00AF57AF" w:rsidRPr="002715D3">
        <w:t>veinti</w:t>
      </w:r>
      <w:r w:rsidR="00AF57AF">
        <w:t>dós</w:t>
      </w:r>
      <w:r w:rsidR="00CF29A2" w:rsidRPr="002715D3">
        <w:t xml:space="preserve"> </w:t>
      </w:r>
      <w:r w:rsidRPr="002715D3">
        <w:t>(</w:t>
      </w:r>
      <w:r w:rsidR="00CF29A2" w:rsidRPr="002715D3">
        <w:t>202</w:t>
      </w:r>
      <w:r w:rsidR="0095757B">
        <w:t>2</w:t>
      </w:r>
      <w:r w:rsidRPr="002715D3">
        <w:t xml:space="preserve">), con las tres ultimas cifras del premio mayor de la Lotería de </w:t>
      </w:r>
      <w:r w:rsidR="00E008FC" w:rsidRPr="002715D3">
        <w:t>Santander y</w:t>
      </w:r>
      <w:r w:rsidRPr="002715D3">
        <w:t xml:space="preserve"> en caso de caer el numero en 000, el sorteo volverá a jugar el viernes siguiente o hasta quedar en los números asignados. </w:t>
      </w:r>
    </w:p>
    <w:p w14:paraId="4E135179" w14:textId="77777777" w:rsidR="00B641AA" w:rsidRPr="002715D3" w:rsidRDefault="00B641AA" w:rsidP="00B641AA">
      <w:pPr>
        <w:widowControl w:val="0"/>
      </w:pPr>
    </w:p>
    <w:p w14:paraId="56295E28" w14:textId="77777777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 xml:space="preserve">Una vez conocido el nombre de los ganadores el Fondo de empleados, </w:t>
      </w:r>
      <w:r w:rsidR="001B15E0" w:rsidRPr="002715D3">
        <w:t>t</w:t>
      </w:r>
      <w:r w:rsidRPr="002715D3">
        <w:t xml:space="preserve">rasladara la cuenta 26480501 Fondo Social para otros fines a la cuenta 274005 que  corresponde a Valores Recibidos para terceros  mientras en enero del año </w:t>
      </w:r>
      <w:r w:rsidR="001B15E0" w:rsidRPr="002715D3">
        <w:t>s</w:t>
      </w:r>
      <w:r w:rsidRPr="002715D3">
        <w:t>iguiente se realiza el respectivo pago, descontando  la correspondiente Retención en la Fuente.</w:t>
      </w:r>
    </w:p>
    <w:p w14:paraId="0C0DFE26" w14:textId="77777777" w:rsidR="00B641AA" w:rsidRPr="002715D3" w:rsidRDefault="00B641AA" w:rsidP="00B641AA">
      <w:pPr>
        <w:widowControl w:val="0"/>
      </w:pPr>
    </w:p>
    <w:p w14:paraId="0FDBB493" w14:textId="22F421EE" w:rsidR="00B641AA" w:rsidRPr="002715D3" w:rsidRDefault="00B641AA" w:rsidP="00B641AA">
      <w:pPr>
        <w:widowControl w:val="0"/>
        <w:numPr>
          <w:ilvl w:val="0"/>
          <w:numId w:val="1"/>
        </w:numPr>
        <w:shd w:val="clear" w:color="auto" w:fill="auto"/>
        <w:tabs>
          <w:tab w:val="clear" w:pos="2220"/>
        </w:tabs>
      </w:pPr>
      <w:r w:rsidRPr="002715D3">
        <w:t xml:space="preserve">Fondekikes entregara el premio a los ganadores a partir del 31 de Enero de </w:t>
      </w:r>
      <w:r w:rsidR="001B3082" w:rsidRPr="002715D3">
        <w:t>20</w:t>
      </w:r>
      <w:r w:rsidR="000F0DD5" w:rsidRPr="002715D3">
        <w:t>2</w:t>
      </w:r>
      <w:r w:rsidR="0095757B">
        <w:t>3</w:t>
      </w:r>
      <w:r w:rsidRPr="002715D3">
        <w:t>.</w:t>
      </w:r>
    </w:p>
    <w:p w14:paraId="7AAB2ACA" w14:textId="77777777" w:rsidR="00B641AA" w:rsidRPr="002715D3" w:rsidRDefault="00B641AA" w:rsidP="00B641AA">
      <w:pPr>
        <w:widowControl w:val="0"/>
      </w:pPr>
    </w:p>
    <w:p w14:paraId="13957ADA" w14:textId="77777777" w:rsidR="00B641AA" w:rsidRPr="002715D3" w:rsidRDefault="00B641AA" w:rsidP="00B641AA">
      <w:pPr>
        <w:widowControl w:val="0"/>
      </w:pPr>
      <w:r w:rsidRPr="002715D3">
        <w:t>Comuníquese y cúmplase.</w:t>
      </w:r>
    </w:p>
    <w:p w14:paraId="6896AD39" w14:textId="77777777" w:rsidR="000F0DD5" w:rsidRPr="002715D3" w:rsidRDefault="000F0DD5" w:rsidP="00B641AA">
      <w:pPr>
        <w:widowControl w:val="0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1409"/>
        <w:gridCol w:w="5254"/>
      </w:tblGrid>
      <w:tr w:rsidR="002715D3" w:rsidRPr="002715D3" w14:paraId="1103D238" w14:textId="77777777" w:rsidTr="00226750">
        <w:tc>
          <w:tcPr>
            <w:tcW w:w="3510" w:type="dxa"/>
            <w:shd w:val="clear" w:color="auto" w:fill="auto"/>
          </w:tcPr>
          <w:p w14:paraId="3132A5B5" w14:textId="77777777" w:rsidR="008C7272" w:rsidRPr="002715D3" w:rsidRDefault="008C7272" w:rsidP="008A2F71">
            <w:pPr>
              <w:shd w:val="clear" w:color="auto" w:fill="auto"/>
              <w:rPr>
                <w:b/>
              </w:rPr>
            </w:pPr>
            <w:r w:rsidRPr="002715D3">
              <w:rPr>
                <w:b/>
              </w:rPr>
              <w:t xml:space="preserve">ORIOL SEQUEDA RAMIREZ    </w:t>
            </w:r>
          </w:p>
        </w:tc>
        <w:tc>
          <w:tcPr>
            <w:tcW w:w="1409" w:type="dxa"/>
            <w:shd w:val="clear" w:color="auto" w:fill="auto"/>
          </w:tcPr>
          <w:p w14:paraId="7F0BEC03" w14:textId="77777777" w:rsidR="008C7272" w:rsidRPr="002715D3" w:rsidRDefault="008C7272" w:rsidP="008A2F71">
            <w:pPr>
              <w:shd w:val="clear" w:color="auto" w:fill="auto"/>
              <w:rPr>
                <w:b/>
              </w:rPr>
            </w:pPr>
          </w:p>
        </w:tc>
        <w:tc>
          <w:tcPr>
            <w:tcW w:w="5254" w:type="dxa"/>
            <w:shd w:val="clear" w:color="auto" w:fill="auto"/>
          </w:tcPr>
          <w:p w14:paraId="076A3870" w14:textId="37607178" w:rsidR="008C7272" w:rsidRPr="002715D3" w:rsidRDefault="00AF57AF" w:rsidP="00AF57AF">
            <w:pPr>
              <w:shd w:val="clear" w:color="auto" w:fill="auto"/>
              <w:rPr>
                <w:b/>
              </w:rPr>
            </w:pPr>
            <w:r>
              <w:rPr>
                <w:b/>
              </w:rPr>
              <w:t>YUDY ANDREA ARIAS VILLAMIZAR</w:t>
            </w:r>
            <w:r w:rsidR="0095757B">
              <w:rPr>
                <w:b/>
              </w:rPr>
              <w:t xml:space="preserve"> </w:t>
            </w:r>
            <w:r w:rsidR="008C7272" w:rsidRPr="002715D3">
              <w:rPr>
                <w:b/>
              </w:rPr>
              <w:t xml:space="preserve"> </w:t>
            </w:r>
          </w:p>
        </w:tc>
      </w:tr>
      <w:tr w:rsidR="002715D3" w:rsidRPr="002715D3" w14:paraId="23C05B13" w14:textId="77777777" w:rsidTr="00226750">
        <w:tc>
          <w:tcPr>
            <w:tcW w:w="3510" w:type="dxa"/>
            <w:shd w:val="clear" w:color="auto" w:fill="auto"/>
          </w:tcPr>
          <w:p w14:paraId="5AA4644A" w14:textId="03E30996" w:rsidR="008C7272" w:rsidRPr="002715D3" w:rsidRDefault="008C7272" w:rsidP="008A2F71">
            <w:pPr>
              <w:shd w:val="clear" w:color="auto" w:fill="auto"/>
              <w:rPr>
                <w:b/>
              </w:rPr>
            </w:pPr>
            <w:r w:rsidRPr="002715D3">
              <w:rPr>
                <w:b/>
              </w:rPr>
              <w:lastRenderedPageBreak/>
              <w:t>Presidente</w:t>
            </w:r>
            <w:r w:rsidR="0021218D">
              <w:rPr>
                <w:b/>
              </w:rPr>
              <w:t xml:space="preserve"> de la Asamblea </w:t>
            </w:r>
          </w:p>
        </w:tc>
        <w:tc>
          <w:tcPr>
            <w:tcW w:w="1409" w:type="dxa"/>
            <w:shd w:val="clear" w:color="auto" w:fill="auto"/>
          </w:tcPr>
          <w:p w14:paraId="6FA862B1" w14:textId="77777777" w:rsidR="008C7272" w:rsidRPr="002715D3" w:rsidRDefault="008C7272" w:rsidP="008A2F71">
            <w:pPr>
              <w:shd w:val="clear" w:color="auto" w:fill="auto"/>
              <w:rPr>
                <w:b/>
              </w:rPr>
            </w:pPr>
          </w:p>
        </w:tc>
        <w:tc>
          <w:tcPr>
            <w:tcW w:w="5254" w:type="dxa"/>
            <w:shd w:val="clear" w:color="auto" w:fill="auto"/>
          </w:tcPr>
          <w:p w14:paraId="7FD83042" w14:textId="2EF3D5DA" w:rsidR="008C7272" w:rsidRPr="002715D3" w:rsidRDefault="008C7272" w:rsidP="00226750">
            <w:pPr>
              <w:shd w:val="clear" w:color="auto" w:fill="auto"/>
              <w:rPr>
                <w:b/>
              </w:rPr>
            </w:pPr>
            <w:r w:rsidRPr="002715D3">
              <w:rPr>
                <w:b/>
              </w:rPr>
              <w:t>Secretaria</w:t>
            </w:r>
            <w:r w:rsidR="0021218D">
              <w:rPr>
                <w:b/>
              </w:rPr>
              <w:t xml:space="preserve"> de la Asamblea</w:t>
            </w:r>
          </w:p>
        </w:tc>
      </w:tr>
    </w:tbl>
    <w:p w14:paraId="2572AE90" w14:textId="63FB0B35" w:rsidR="001B3082" w:rsidRDefault="001B3082" w:rsidP="001B3082"/>
    <w:p w14:paraId="093C2C10" w14:textId="77777777" w:rsidR="00226750" w:rsidRPr="002715D3" w:rsidRDefault="00226750" w:rsidP="00226750">
      <w:pPr>
        <w:shd w:val="clear" w:color="auto" w:fill="auto"/>
        <w:rPr>
          <w:b/>
        </w:rPr>
      </w:pPr>
      <w:r w:rsidRPr="002715D3">
        <w:rPr>
          <w:b/>
        </w:rPr>
        <w:t xml:space="preserve">Resumen: </w:t>
      </w:r>
    </w:p>
    <w:p w14:paraId="54B04461" w14:textId="77777777" w:rsidR="00226750" w:rsidRPr="002715D3" w:rsidRDefault="00226750" w:rsidP="001B3082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111"/>
        <w:gridCol w:w="429"/>
        <w:gridCol w:w="1130"/>
        <w:gridCol w:w="410"/>
        <w:gridCol w:w="1150"/>
        <w:gridCol w:w="1842"/>
        <w:gridCol w:w="1798"/>
      </w:tblGrid>
      <w:tr w:rsidR="00226750" w:rsidRPr="00226750" w14:paraId="3B80363B" w14:textId="77777777" w:rsidTr="007342C0">
        <w:trPr>
          <w:trHeight w:val="315"/>
        </w:trPr>
        <w:tc>
          <w:tcPr>
            <w:tcW w:w="10885" w:type="dxa"/>
            <w:gridSpan w:val="8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548235"/>
            <w:noWrap/>
            <w:vAlign w:val="bottom"/>
            <w:hideMark/>
          </w:tcPr>
          <w:p w14:paraId="2FB7DC03" w14:textId="24466AAE" w:rsidR="00226750" w:rsidRPr="00226750" w:rsidRDefault="00EC6D45" w:rsidP="00EC6D45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SIETE</w:t>
            </w:r>
            <w:r w:rsidR="00226750"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226750"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 GANADORES</w:t>
            </w:r>
          </w:p>
        </w:tc>
      </w:tr>
      <w:tr w:rsidR="00226750" w:rsidRPr="00226750" w14:paraId="553411AD" w14:textId="77777777" w:rsidTr="007342C0">
        <w:trPr>
          <w:trHeight w:val="315"/>
        </w:trPr>
        <w:tc>
          <w:tcPr>
            <w:tcW w:w="10885" w:type="dxa"/>
            <w:gridSpan w:val="8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548235"/>
            <w:vAlign w:val="center"/>
            <w:hideMark/>
          </w:tcPr>
          <w:p w14:paraId="40AD58CA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CONTRIBUCIÓN DE LAS EMPRESAS AL SORTEO SOLIDARIO DE VIVIENDA FONDEKIKES AÑO 2022</w:t>
            </w:r>
          </w:p>
        </w:tc>
      </w:tr>
      <w:tr w:rsidR="00226750" w:rsidRPr="00226750" w14:paraId="39651162" w14:textId="77777777" w:rsidTr="007342C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548235"/>
            <w:vAlign w:val="center"/>
            <w:hideMark/>
          </w:tcPr>
          <w:p w14:paraId="499700F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EMPRESAS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548235"/>
            <w:vAlign w:val="center"/>
            <w:hideMark/>
          </w:tcPr>
          <w:p w14:paraId="410C41B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TOTAL ASOCIADOS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548235"/>
            <w:vAlign w:val="center"/>
            <w:hideMark/>
          </w:tcPr>
          <w:p w14:paraId="0E4208B6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% PARTICIPACIÓN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548235"/>
            <w:vAlign w:val="center"/>
            <w:hideMark/>
          </w:tcPr>
          <w:p w14:paraId="1654F1EE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PARTICIPACIÓN 2022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548235"/>
            <w:vAlign w:val="center"/>
            <w:hideMark/>
          </w:tcPr>
          <w:p w14:paraId="53D1F9B2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APROXIMADO A MILES</w:t>
            </w:r>
          </w:p>
        </w:tc>
      </w:tr>
      <w:tr w:rsidR="00226750" w:rsidRPr="00226750" w14:paraId="3004E539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558AFC5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 xml:space="preserve">INCUBADORA SANTANDER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65C0A3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1973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4016866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71.95%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50F11A1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21,379,851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5E244200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21,380,000</w:t>
            </w:r>
          </w:p>
        </w:tc>
      </w:tr>
      <w:tr w:rsidR="00226750" w:rsidRPr="00226750" w14:paraId="35EB8C14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46DA92C6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LOGISTICA INSTITUCIONAL COLOMBIANA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A3D9251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372305D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12.14%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5A3EFD5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3,608,459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0D34995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3,608,000</w:t>
            </w:r>
          </w:p>
        </w:tc>
      </w:tr>
      <w:tr w:rsidR="00226750" w:rsidRPr="00226750" w14:paraId="00B1E7A2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8699D3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OPERADORES LOGISTICOS DE CARGA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6C0A7B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7EFBAF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8.46%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2E3EC9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2,514,002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1CF867C6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2,514,000</w:t>
            </w:r>
          </w:p>
        </w:tc>
      </w:tr>
      <w:tr w:rsidR="00226750" w:rsidRPr="00226750" w14:paraId="33EAB768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440FD70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 xml:space="preserve">MAYORAUTOS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EB891E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9C1AA2C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3.32%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5AA4BBA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986,096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4127EE3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986,000</w:t>
            </w:r>
          </w:p>
        </w:tc>
      </w:tr>
      <w:tr w:rsidR="00226750" w:rsidRPr="00226750" w14:paraId="2D11D738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4E8ADB2F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ISSA ZONA FRANCA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4007821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B15F13C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1.82%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3D47EF0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541,811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5A1685A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542,000</w:t>
            </w:r>
          </w:p>
        </w:tc>
      </w:tr>
      <w:tr w:rsidR="00226750" w:rsidRPr="00226750" w14:paraId="52B103D2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07A55B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MUISCA CONSTRUCCIONES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037F7B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4E263ECE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1.17%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C444831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346,759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5292541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347,000</w:t>
            </w:r>
          </w:p>
        </w:tc>
      </w:tr>
      <w:tr w:rsidR="00226750" w:rsidRPr="00226750" w14:paraId="33ABC808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BEC66BA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GHC TRANSPORTES S.A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72DECCC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7E2386E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0.26%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C9BCA7F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75,854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2FB4519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76,000</w:t>
            </w:r>
          </w:p>
        </w:tc>
      </w:tr>
      <w:tr w:rsidR="00226750" w:rsidRPr="00226750" w14:paraId="43ED9713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025A622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INVERSIONES DEL CARARE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F634E4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3FBED12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0.26%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66AE3C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75,854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1DB1AAAE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76,000</w:t>
            </w:r>
          </w:p>
        </w:tc>
      </w:tr>
      <w:tr w:rsidR="00226750" w:rsidRPr="00226750" w14:paraId="60147F16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CC980C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MAYOR DE SEGUROS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95E3A12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EE68DF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0.26%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DE13D3C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75,854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14F6EDF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76,000</w:t>
            </w:r>
          </w:p>
        </w:tc>
      </w:tr>
      <w:tr w:rsidR="00226750" w:rsidRPr="00226750" w14:paraId="35A655ED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D5C6515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AGENCIA DE VIAJES  HORIZONTES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C9E944C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AABEDE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0.11%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0D22C35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32,509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69F6A1B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33,000</w:t>
            </w:r>
          </w:p>
        </w:tc>
      </w:tr>
      <w:tr w:rsidR="00226750" w:rsidRPr="00226750" w14:paraId="4710D9E5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93B2F47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PORTCARGO LOGISTICS PC1 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E9189E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3063B42A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0.11%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C037BE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32,509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2CB56C8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33,000</w:t>
            </w:r>
          </w:p>
        </w:tc>
      </w:tr>
      <w:tr w:rsidR="00226750" w:rsidRPr="00226750" w14:paraId="5239E93D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C840D2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MAYORAUTOS EUROCARS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0F90DF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D98DE1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0.07%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3C8D2F1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21,672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0F5530B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22,000</w:t>
            </w:r>
          </w:p>
        </w:tc>
      </w:tr>
      <w:tr w:rsidR="00226750" w:rsidRPr="00226750" w14:paraId="0F710F82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2B5BB6E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 xml:space="preserve">RPM INVERSIONES SAS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0E41E8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A73603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0.04%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73F8CB4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10,836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4C05A3F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11,000</w:t>
            </w:r>
          </w:p>
        </w:tc>
      </w:tr>
      <w:tr w:rsidR="00226750" w:rsidRPr="00226750" w14:paraId="7364102F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F6CA59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INVERSIONES MONTOYA &amp; MUÑOZ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619C157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51AE9A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0.04%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4830E67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10,836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2CC"/>
            <w:noWrap/>
            <w:vAlign w:val="bottom"/>
            <w:hideMark/>
          </w:tcPr>
          <w:p w14:paraId="02CC51A0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11,000</w:t>
            </w:r>
          </w:p>
        </w:tc>
      </w:tr>
      <w:tr w:rsidR="00226750" w:rsidRPr="00226750" w14:paraId="6ED6B218" w14:textId="77777777" w:rsidTr="007342C0">
        <w:trPr>
          <w:trHeight w:val="330"/>
        </w:trPr>
        <w:tc>
          <w:tcPr>
            <w:tcW w:w="41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0CDC99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548235"/>
            <w:noWrap/>
            <w:vAlign w:val="bottom"/>
            <w:hideMark/>
          </w:tcPr>
          <w:p w14:paraId="51BBB9F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2,742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548235"/>
            <w:noWrap/>
            <w:vAlign w:val="bottom"/>
            <w:hideMark/>
          </w:tcPr>
          <w:p w14:paraId="29DAFCB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548235"/>
            <w:noWrap/>
            <w:vAlign w:val="bottom"/>
            <w:hideMark/>
          </w:tcPr>
          <w:p w14:paraId="511E0891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29,712,900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548235"/>
            <w:noWrap/>
            <w:vAlign w:val="bottom"/>
            <w:hideMark/>
          </w:tcPr>
          <w:p w14:paraId="083B87D5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29,715,000</w:t>
            </w:r>
          </w:p>
        </w:tc>
      </w:tr>
      <w:tr w:rsidR="00226750" w:rsidRPr="00226750" w14:paraId="3C7A06E9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FEE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FONDEKIKES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1CEA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28F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F535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CBCB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26750" w:rsidRPr="00226750" w14:paraId="08E89FB0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7DC2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PENSIONADOS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B743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438D2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7B99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75F8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26750" w:rsidRPr="00226750" w14:paraId="1EA52ABB" w14:textId="77777777" w:rsidTr="007342C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42C853" w14:textId="71B16590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C0A7F" w14:textId="5296791E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B64A9" w14:textId="7B67A79F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1558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D7DD" w14:textId="77777777" w:rsidR="00226750" w:rsidRPr="00226750" w:rsidRDefault="00226750" w:rsidP="00226750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342C0" w:rsidRPr="00A51E8C" w14:paraId="1B4E708E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BDF53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Contribución de las empresas año 2022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3674B" w14:textId="77777777" w:rsidR="007342C0" w:rsidRPr="00A51E8C" w:rsidRDefault="007342C0" w:rsidP="00F24102">
            <w:pPr>
              <w:jc w:val="right"/>
              <w:rPr>
                <w:rFonts w:ascii="Calibri" w:hAnsi="Calibri" w:cs="Calibri"/>
              </w:rPr>
            </w:pPr>
            <w:r w:rsidRPr="00A51E8C">
              <w:rPr>
                <w:rFonts w:ascii="Calibri" w:hAnsi="Calibri" w:cs="Calibri"/>
              </w:rPr>
              <w:t>29,712,900</w:t>
            </w:r>
          </w:p>
        </w:tc>
      </w:tr>
      <w:tr w:rsidR="007342C0" w:rsidRPr="00A51E8C" w14:paraId="70B7A694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B5EE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23BB" w14:textId="77777777" w:rsidR="007342C0" w:rsidRPr="00A51E8C" w:rsidRDefault="007342C0" w:rsidP="00F24102">
            <w:pPr>
              <w:rPr>
                <w:rFonts w:ascii="Calibri" w:hAnsi="Calibri" w:cs="Calibri"/>
              </w:rPr>
            </w:pPr>
            <w:r w:rsidRPr="00A51E8C">
              <w:rPr>
                <w:rFonts w:ascii="Calibri" w:hAnsi="Calibri" w:cs="Calibri"/>
              </w:rPr>
              <w:t> </w:t>
            </w:r>
          </w:p>
        </w:tc>
      </w:tr>
      <w:tr w:rsidR="007342C0" w:rsidRPr="00A51E8C" w14:paraId="1935ABE8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E8077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Valor sorteo solidario por asociado año 2022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32315" w14:textId="77777777" w:rsidR="007342C0" w:rsidRPr="00A51E8C" w:rsidRDefault="007342C0" w:rsidP="00F24102">
            <w:pPr>
              <w:jc w:val="right"/>
              <w:rPr>
                <w:rFonts w:ascii="Calibri" w:hAnsi="Calibri" w:cs="Calibri"/>
              </w:rPr>
            </w:pPr>
            <w:r w:rsidRPr="00A51E8C">
              <w:rPr>
                <w:rFonts w:ascii="Calibri" w:hAnsi="Calibri" w:cs="Calibri"/>
              </w:rPr>
              <w:t>84,600</w:t>
            </w:r>
          </w:p>
        </w:tc>
      </w:tr>
      <w:tr w:rsidR="007342C0" w:rsidRPr="00A51E8C" w14:paraId="7EA75F5A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9D80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1683" w14:textId="77777777" w:rsidR="007342C0" w:rsidRPr="00A51E8C" w:rsidRDefault="007342C0" w:rsidP="00F24102">
            <w:pPr>
              <w:rPr>
                <w:rFonts w:ascii="Calibri" w:hAnsi="Calibri" w:cs="Calibri"/>
              </w:rPr>
            </w:pPr>
            <w:r w:rsidRPr="00A51E8C">
              <w:rPr>
                <w:rFonts w:ascii="Calibri" w:hAnsi="Calibri" w:cs="Calibri"/>
              </w:rPr>
              <w:t> </w:t>
            </w:r>
          </w:p>
        </w:tc>
      </w:tr>
      <w:tr w:rsidR="007342C0" w:rsidRPr="00A51E8C" w14:paraId="68434400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EFA3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Contribución total 2331 asociados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2871" w14:textId="77777777" w:rsidR="007342C0" w:rsidRPr="00A51E8C" w:rsidRDefault="007342C0" w:rsidP="00F24102">
            <w:pPr>
              <w:jc w:val="right"/>
              <w:rPr>
                <w:rFonts w:ascii="Calibri" w:hAnsi="Calibri" w:cs="Calibri"/>
              </w:rPr>
            </w:pPr>
            <w:r w:rsidRPr="00A51E8C">
              <w:rPr>
                <w:rFonts w:ascii="Calibri" w:hAnsi="Calibri" w:cs="Calibri"/>
              </w:rPr>
              <w:t>197,202,600</w:t>
            </w:r>
          </w:p>
        </w:tc>
      </w:tr>
      <w:tr w:rsidR="007342C0" w:rsidRPr="00A51E8C" w14:paraId="1B560D41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A2BE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Contribución total empresas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3EB3" w14:textId="77777777" w:rsidR="007342C0" w:rsidRPr="00A51E8C" w:rsidRDefault="007342C0" w:rsidP="00F24102">
            <w:pPr>
              <w:jc w:val="right"/>
              <w:rPr>
                <w:rFonts w:ascii="Calibri" w:hAnsi="Calibri" w:cs="Calibri"/>
              </w:rPr>
            </w:pPr>
            <w:r w:rsidRPr="00A51E8C">
              <w:rPr>
                <w:rFonts w:ascii="Calibri" w:hAnsi="Calibri" w:cs="Calibri"/>
              </w:rPr>
              <w:t>29,712,900</w:t>
            </w:r>
          </w:p>
        </w:tc>
      </w:tr>
      <w:tr w:rsidR="007342C0" w:rsidRPr="00620BDD" w14:paraId="13EE6426" w14:textId="77777777" w:rsidTr="007342C0">
        <w:trPr>
          <w:gridBefore w:val="1"/>
          <w:gridAfter w:val="3"/>
          <w:wBefore w:w="15" w:type="dxa"/>
          <w:wAfter w:w="4790" w:type="dxa"/>
          <w:trHeight w:val="33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413E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 xml:space="preserve">Valor total para </w:t>
            </w:r>
            <w:r>
              <w:rPr>
                <w:rFonts w:ascii="Calibri" w:hAnsi="Calibri" w:cs="Calibri"/>
                <w:color w:val="000000"/>
              </w:rPr>
              <w:t>los</w:t>
            </w:r>
            <w:r w:rsidRPr="00A51E8C">
              <w:rPr>
                <w:rFonts w:ascii="Calibri" w:hAnsi="Calibri" w:cs="Calibri"/>
                <w:color w:val="000000"/>
              </w:rPr>
              <w:t xml:space="preserve"> sorteo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9999"/>
              <w:bottom w:val="double" w:sz="6" w:space="0" w:color="auto"/>
              <w:right w:val="single" w:sz="4" w:space="0" w:color="009999"/>
            </w:tcBorders>
            <w:shd w:val="clear" w:color="000000" w:fill="548235"/>
            <w:noWrap/>
            <w:vAlign w:val="bottom"/>
            <w:hideMark/>
          </w:tcPr>
          <w:p w14:paraId="7B9EBE10" w14:textId="77777777" w:rsidR="007342C0" w:rsidRPr="00620BDD" w:rsidRDefault="007342C0" w:rsidP="00F2410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20BDD">
              <w:rPr>
                <w:rFonts w:ascii="Calibri" w:hAnsi="Calibri" w:cs="Calibri"/>
                <w:b/>
                <w:bCs/>
              </w:rPr>
              <w:t>226,915,500</w:t>
            </w:r>
          </w:p>
        </w:tc>
      </w:tr>
      <w:tr w:rsidR="007342C0" w:rsidRPr="00A51E8C" w14:paraId="37C4662C" w14:textId="77777777" w:rsidTr="007342C0">
        <w:trPr>
          <w:gridBefore w:val="1"/>
          <w:gridAfter w:val="3"/>
          <w:wBefore w:w="15" w:type="dxa"/>
          <w:wAfter w:w="4790" w:type="dxa"/>
          <w:trHeight w:val="33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D4DB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A13C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42C0" w:rsidRPr="00A51E8C" w14:paraId="2782F420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64B4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Premio para cada persona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0224" w14:textId="77777777" w:rsidR="007342C0" w:rsidRPr="00A51E8C" w:rsidRDefault="007342C0" w:rsidP="00F24102">
            <w:pPr>
              <w:jc w:val="right"/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32,416,500</w:t>
            </w:r>
          </w:p>
        </w:tc>
      </w:tr>
      <w:tr w:rsidR="007342C0" w:rsidRPr="00A51E8C" w14:paraId="48D0A336" w14:textId="77777777" w:rsidTr="007342C0">
        <w:trPr>
          <w:gridBefore w:val="1"/>
          <w:gridAfter w:val="3"/>
          <w:wBefore w:w="15" w:type="dxa"/>
          <w:wAfter w:w="4790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2951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(-) Retención en la fuente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A0362" w14:textId="77777777" w:rsidR="007342C0" w:rsidRPr="00A51E8C" w:rsidRDefault="007342C0" w:rsidP="00F24102">
            <w:pPr>
              <w:jc w:val="right"/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6,483,300</w:t>
            </w:r>
          </w:p>
        </w:tc>
      </w:tr>
      <w:tr w:rsidR="007342C0" w:rsidRPr="00620BDD" w14:paraId="42C33D4F" w14:textId="77777777" w:rsidTr="007342C0">
        <w:trPr>
          <w:gridBefore w:val="1"/>
          <w:gridAfter w:val="3"/>
          <w:wBefore w:w="15" w:type="dxa"/>
          <w:wAfter w:w="4790" w:type="dxa"/>
          <w:trHeight w:val="33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3BF1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Premio neto para cada ganador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9999"/>
              <w:bottom w:val="double" w:sz="6" w:space="0" w:color="auto"/>
              <w:right w:val="single" w:sz="4" w:space="0" w:color="009999"/>
            </w:tcBorders>
            <w:shd w:val="clear" w:color="000000" w:fill="548235"/>
            <w:noWrap/>
            <w:vAlign w:val="bottom"/>
            <w:hideMark/>
          </w:tcPr>
          <w:p w14:paraId="6192408D" w14:textId="77777777" w:rsidR="007342C0" w:rsidRPr="00620BDD" w:rsidRDefault="007342C0" w:rsidP="00F2410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20BDD">
              <w:rPr>
                <w:rFonts w:ascii="Calibri" w:hAnsi="Calibri" w:cs="Calibri"/>
                <w:b/>
                <w:bCs/>
              </w:rPr>
              <w:t>25,933,200</w:t>
            </w:r>
          </w:p>
        </w:tc>
      </w:tr>
      <w:tr w:rsidR="007342C0" w:rsidRPr="00A51E8C" w14:paraId="7B4348FE" w14:textId="77777777" w:rsidTr="007342C0">
        <w:trPr>
          <w:gridBefore w:val="1"/>
          <w:gridAfter w:val="3"/>
          <w:wBefore w:w="15" w:type="dxa"/>
          <w:wAfter w:w="4790" w:type="dxa"/>
          <w:trHeight w:val="33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E29A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2528" w14:textId="77777777" w:rsidR="007342C0" w:rsidRPr="00A51E8C" w:rsidRDefault="007342C0" w:rsidP="00F24102">
            <w:pPr>
              <w:rPr>
                <w:rFonts w:ascii="Calibri" w:hAnsi="Calibri" w:cs="Calibri"/>
                <w:color w:val="000000"/>
              </w:rPr>
            </w:pPr>
            <w:r w:rsidRPr="00A51E8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42C0" w:rsidRPr="00226750" w14:paraId="4D8B3A66" w14:textId="77777777" w:rsidTr="007342C0">
        <w:trPr>
          <w:gridAfter w:val="2"/>
          <w:wAfter w:w="3640" w:type="dxa"/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35A3F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Mensual asociado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9DD8E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7,050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730A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342C0" w:rsidRPr="00226750" w14:paraId="0549E65D" w14:textId="77777777" w:rsidTr="007342C0">
        <w:trPr>
          <w:gridAfter w:val="2"/>
          <w:wAfter w:w="3640" w:type="dxa"/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26F4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Quincenal asociado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F5EEC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sz w:val="20"/>
                <w:szCs w:val="20"/>
              </w:rPr>
              <w:t>3,525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3602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5C1F1DA" w14:textId="77777777" w:rsidR="004C3FDD" w:rsidRDefault="004C3FDD" w:rsidP="004C3FDD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1842"/>
        <w:gridCol w:w="1798"/>
      </w:tblGrid>
      <w:tr w:rsidR="007342C0" w:rsidRPr="00226750" w14:paraId="59071F29" w14:textId="77777777" w:rsidTr="00F24102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A1E3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5B13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F166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9585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E363" w14:textId="77777777" w:rsidR="007342C0" w:rsidRPr="00226750" w:rsidRDefault="007342C0" w:rsidP="00F24102">
            <w:pPr>
              <w:shd w:val="clear" w:color="auto" w:fill="auto"/>
              <w:tabs>
                <w:tab w:val="clear" w:pos="222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1434BB4" w14:textId="77777777" w:rsidR="007342C0" w:rsidRPr="002715D3" w:rsidRDefault="007342C0" w:rsidP="007342C0"/>
    <w:p w14:paraId="0C682C43" w14:textId="4D5CA8DA" w:rsidR="00E43514" w:rsidRPr="004C3FDD" w:rsidRDefault="007342C0" w:rsidP="00EC6D45">
      <w:r w:rsidRPr="002715D3">
        <w:t xml:space="preserve">Bucaramanga, </w:t>
      </w:r>
      <w:r w:rsidR="00EC6D45">
        <w:t>Marzo 16</w:t>
      </w:r>
      <w:r>
        <w:t xml:space="preserve"> </w:t>
      </w:r>
      <w:r w:rsidRPr="002715D3">
        <w:t xml:space="preserve"> de 202</w:t>
      </w:r>
      <w:r w:rsidR="00EC6D45">
        <w:t>2</w:t>
      </w:r>
      <w:r w:rsidRPr="002715D3">
        <w:t xml:space="preserve"> </w:t>
      </w:r>
    </w:p>
    <w:sectPr w:rsidR="00E43514" w:rsidRPr="004C3FDD" w:rsidSect="000333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A75"/>
    <w:multiLevelType w:val="hybridMultilevel"/>
    <w:tmpl w:val="5942CA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D13B9"/>
    <w:multiLevelType w:val="hybridMultilevel"/>
    <w:tmpl w:val="1040B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33C54"/>
    <w:multiLevelType w:val="hybridMultilevel"/>
    <w:tmpl w:val="8938B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A"/>
    <w:rsid w:val="000333EB"/>
    <w:rsid w:val="000443A0"/>
    <w:rsid w:val="0007578A"/>
    <w:rsid w:val="00080D10"/>
    <w:rsid w:val="00097AA2"/>
    <w:rsid w:val="000A2F8C"/>
    <w:rsid w:val="000D01C8"/>
    <w:rsid w:val="000F0DD5"/>
    <w:rsid w:val="001417FC"/>
    <w:rsid w:val="00174587"/>
    <w:rsid w:val="001762D4"/>
    <w:rsid w:val="001B15E0"/>
    <w:rsid w:val="001B3082"/>
    <w:rsid w:val="001B5C59"/>
    <w:rsid w:val="001C1C4F"/>
    <w:rsid w:val="0021218D"/>
    <w:rsid w:val="00226750"/>
    <w:rsid w:val="002619B0"/>
    <w:rsid w:val="00270654"/>
    <w:rsid w:val="002715D3"/>
    <w:rsid w:val="00281259"/>
    <w:rsid w:val="002822C5"/>
    <w:rsid w:val="002C2867"/>
    <w:rsid w:val="002D559C"/>
    <w:rsid w:val="0033202E"/>
    <w:rsid w:val="00335470"/>
    <w:rsid w:val="00336FBA"/>
    <w:rsid w:val="00355881"/>
    <w:rsid w:val="003849CE"/>
    <w:rsid w:val="003E50E7"/>
    <w:rsid w:val="00423DAF"/>
    <w:rsid w:val="00445CAB"/>
    <w:rsid w:val="004532A6"/>
    <w:rsid w:val="00455C0B"/>
    <w:rsid w:val="004900E2"/>
    <w:rsid w:val="004C0663"/>
    <w:rsid w:val="004C3FDD"/>
    <w:rsid w:val="00506793"/>
    <w:rsid w:val="005B75A9"/>
    <w:rsid w:val="005D1C40"/>
    <w:rsid w:val="005E188B"/>
    <w:rsid w:val="00607186"/>
    <w:rsid w:val="00620BDD"/>
    <w:rsid w:val="00664B97"/>
    <w:rsid w:val="00670316"/>
    <w:rsid w:val="00685EC8"/>
    <w:rsid w:val="00702B8D"/>
    <w:rsid w:val="00714C6A"/>
    <w:rsid w:val="007342C0"/>
    <w:rsid w:val="0073762A"/>
    <w:rsid w:val="00795E1B"/>
    <w:rsid w:val="0083018B"/>
    <w:rsid w:val="008A70F8"/>
    <w:rsid w:val="008C7272"/>
    <w:rsid w:val="00903A3A"/>
    <w:rsid w:val="00945365"/>
    <w:rsid w:val="00951CDD"/>
    <w:rsid w:val="0095757B"/>
    <w:rsid w:val="009838E3"/>
    <w:rsid w:val="009B116B"/>
    <w:rsid w:val="009B4871"/>
    <w:rsid w:val="009C024E"/>
    <w:rsid w:val="009D6A50"/>
    <w:rsid w:val="009E19C0"/>
    <w:rsid w:val="009F788C"/>
    <w:rsid w:val="00A4580F"/>
    <w:rsid w:val="00A47EC4"/>
    <w:rsid w:val="00AA2599"/>
    <w:rsid w:val="00AB4848"/>
    <w:rsid w:val="00AD26C0"/>
    <w:rsid w:val="00AF57AF"/>
    <w:rsid w:val="00B619F4"/>
    <w:rsid w:val="00B641AA"/>
    <w:rsid w:val="00B90F4B"/>
    <w:rsid w:val="00C66058"/>
    <w:rsid w:val="00CF29A2"/>
    <w:rsid w:val="00D203AF"/>
    <w:rsid w:val="00D20F8F"/>
    <w:rsid w:val="00D56DCF"/>
    <w:rsid w:val="00DA28D8"/>
    <w:rsid w:val="00DB0B25"/>
    <w:rsid w:val="00DC0416"/>
    <w:rsid w:val="00DC1FFA"/>
    <w:rsid w:val="00E008FC"/>
    <w:rsid w:val="00E22505"/>
    <w:rsid w:val="00E43514"/>
    <w:rsid w:val="00E559F2"/>
    <w:rsid w:val="00E95102"/>
    <w:rsid w:val="00EB656F"/>
    <w:rsid w:val="00EC3E18"/>
    <w:rsid w:val="00EC6D45"/>
    <w:rsid w:val="00EF6315"/>
    <w:rsid w:val="00EF637A"/>
    <w:rsid w:val="00F2330D"/>
    <w:rsid w:val="00F8453A"/>
    <w:rsid w:val="00F97F6D"/>
    <w:rsid w:val="00FA4710"/>
    <w:rsid w:val="00FB014C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A"/>
    <w:pPr>
      <w:shd w:val="clear" w:color="auto" w:fill="FFFFFF"/>
      <w:tabs>
        <w:tab w:val="left" w:pos="222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641AA"/>
    <w:pPr>
      <w:ind w:left="283" w:hanging="283"/>
    </w:pPr>
  </w:style>
  <w:style w:type="paragraph" w:styleId="Continuarlista">
    <w:name w:val="List Continue"/>
    <w:basedOn w:val="Normal"/>
    <w:rsid w:val="00B641AA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1762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848"/>
    <w:rPr>
      <w:rFonts w:ascii="Tahoma" w:eastAsia="Times New Roman" w:hAnsi="Tahoma" w:cs="Tahoma"/>
      <w:sz w:val="16"/>
      <w:szCs w:val="16"/>
      <w:shd w:val="clear" w:color="auto" w:fill="FFFFFF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A"/>
    <w:pPr>
      <w:shd w:val="clear" w:color="auto" w:fill="FFFFFF"/>
      <w:tabs>
        <w:tab w:val="left" w:pos="222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641AA"/>
    <w:pPr>
      <w:ind w:left="283" w:hanging="283"/>
    </w:pPr>
  </w:style>
  <w:style w:type="paragraph" w:styleId="Continuarlista">
    <w:name w:val="List Continue"/>
    <w:basedOn w:val="Normal"/>
    <w:rsid w:val="00B641AA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1762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848"/>
    <w:rPr>
      <w:rFonts w:ascii="Tahoma" w:eastAsia="Times New Roman" w:hAnsi="Tahoma" w:cs="Tahoma"/>
      <w:sz w:val="16"/>
      <w:szCs w:val="16"/>
      <w:shd w:val="clear" w:color="auto" w:fill="FFFFFF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Castillo</dc:creator>
  <cp:lastModifiedBy>Yolanda Castillo</cp:lastModifiedBy>
  <cp:revision>2</cp:revision>
  <dcterms:created xsi:type="dcterms:W3CDTF">2022-03-30T16:22:00Z</dcterms:created>
  <dcterms:modified xsi:type="dcterms:W3CDTF">2022-03-30T16:22:00Z</dcterms:modified>
</cp:coreProperties>
</file>